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0D" w:rsidRPr="00881E7A" w:rsidRDefault="00881E7A" w:rsidP="0081300D">
      <w:pPr>
        <w:shd w:val="clear" w:color="auto" w:fill="FFFFFF"/>
        <w:spacing w:after="0" w:line="240" w:lineRule="auto"/>
        <w:jc w:val="both"/>
        <w:rPr>
          <w:rFonts w:ascii="PFDinCondensedLight" w:eastAsia="Times New Roman" w:hAnsi="PFDinCondensedLight" w:cs="Times New Roman"/>
          <w:color w:val="FF0000"/>
          <w:sz w:val="34"/>
          <w:szCs w:val="34"/>
        </w:rPr>
      </w:pPr>
      <w:r>
        <w:rPr>
          <w:rFonts w:ascii="PFDinCondensedLight" w:eastAsia="Times New Roman" w:hAnsi="PFDinCondensedLight" w:cs="Times New Roman"/>
          <w:color w:val="FF0000"/>
          <w:sz w:val="34"/>
          <w:szCs w:val="34"/>
        </w:rPr>
        <w:t xml:space="preserve">   </w:t>
      </w:r>
      <w:r w:rsidR="00251B42" w:rsidRPr="00881E7A">
        <w:rPr>
          <w:rFonts w:ascii="PFDinCondensedLight" w:eastAsia="Times New Roman" w:hAnsi="PFDinCondensedLight" w:cs="Times New Roman"/>
          <w:color w:val="FF0000"/>
          <w:sz w:val="34"/>
          <w:szCs w:val="34"/>
        </w:rPr>
        <w:t>Безопасность при применении современных средств передвижения</w:t>
      </w:r>
      <w:r w:rsidR="0081300D" w:rsidRPr="00881E7A">
        <w:rPr>
          <w:rFonts w:ascii="PFDinCondensedLight" w:eastAsia="Times New Roman" w:hAnsi="PFDinCondensedLight" w:cs="Times New Roman"/>
          <w:color w:val="FF0000"/>
          <w:sz w:val="34"/>
          <w:szCs w:val="34"/>
        </w:rPr>
        <w:t xml:space="preserve">      </w:t>
      </w:r>
    </w:p>
    <w:p w:rsidR="00881E7A" w:rsidRDefault="0081300D" w:rsidP="0081300D">
      <w:pPr>
        <w:shd w:val="clear" w:color="auto" w:fill="FFFFFF"/>
        <w:spacing w:after="0" w:line="240" w:lineRule="auto"/>
        <w:ind w:firstLine="708"/>
        <w:jc w:val="both"/>
        <w:rPr>
          <w:rFonts w:ascii="PFDinCondensedLight" w:eastAsia="Times New Roman" w:hAnsi="PFDinCondensedLight" w:cs="Times New Roman"/>
          <w:color w:val="333333"/>
          <w:sz w:val="28"/>
          <w:szCs w:val="28"/>
        </w:rPr>
      </w:pPr>
      <w:r>
        <w:rPr>
          <w:rFonts w:ascii="PFDinCondensedLight" w:eastAsia="Times New Roman" w:hAnsi="PFDinCondensedLight" w:cs="Times New Roman"/>
          <w:color w:val="333333"/>
          <w:sz w:val="28"/>
          <w:szCs w:val="28"/>
        </w:rPr>
        <w:t xml:space="preserve">   </w:t>
      </w:r>
      <w:r w:rsidR="00881E7A">
        <w:rPr>
          <w:rFonts w:ascii="PFDinCondensedLight" w:eastAsia="Times New Roman" w:hAnsi="PFDinCondensedLight" w:cs="Times New Roman"/>
          <w:color w:val="333333"/>
          <w:sz w:val="28"/>
          <w:szCs w:val="28"/>
        </w:rPr>
        <w:t xml:space="preserve">           </w:t>
      </w:r>
      <w:r>
        <w:rPr>
          <w:rFonts w:ascii="PFDinCondensedLight" w:eastAsia="Times New Roman" w:hAnsi="PFDinCondensedLight" w:cs="Times New Roman"/>
          <w:color w:val="333333"/>
          <w:sz w:val="28"/>
          <w:szCs w:val="28"/>
        </w:rPr>
        <w:t xml:space="preserve">  </w:t>
      </w:r>
      <w:r w:rsidR="00251B42">
        <w:rPr>
          <w:noProof/>
        </w:rPr>
        <w:drawing>
          <wp:inline distT="0" distB="0" distL="0" distR="0">
            <wp:extent cx="4038600" cy="3028950"/>
            <wp:effectExtent l="19050" t="0" r="0" b="0"/>
            <wp:docPr id="6" name="Рисунок 6" descr="http://eco-koleso.ru/d/1060303/d/img_8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co-koleso.ru/d/1060303/d/img_8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229" cy="302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D04" w:rsidRPr="0081300D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7"/>
          <w:szCs w:val="27"/>
        </w:rPr>
      </w:pPr>
      <w:r w:rsidRPr="0081300D">
        <w:rPr>
          <w:rFonts w:ascii="Times New Roman" w:eastAsia="Times New Roman" w:hAnsi="Times New Roman" w:cs="Times New Roman"/>
          <w:i/>
          <w:color w:val="333333"/>
          <w:sz w:val="27"/>
          <w:szCs w:val="27"/>
        </w:rPr>
        <w:t>Ускоренный темп жизни человека, его желание быстрого перемещения в пространстве   требуют  серьезного внимания к  существующим средствам передвижения и вопросам безопасности на дорогах.</w:t>
      </w:r>
    </w:p>
    <w:p w:rsidR="005A3D04" w:rsidRPr="00251B42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81300D">
        <w:rPr>
          <w:rFonts w:ascii="Times New Roman" w:eastAsia="Times New Roman" w:hAnsi="Times New Roman" w:cs="Times New Roman"/>
          <w:b/>
          <w:color w:val="C0504D" w:themeColor="accent2"/>
          <w:sz w:val="27"/>
          <w:szCs w:val="27"/>
        </w:rPr>
        <w:t>Гироскутер</w:t>
      </w:r>
      <w:proofErr w:type="spellEnd"/>
      <w:r w:rsidRPr="0081300D">
        <w:rPr>
          <w:rFonts w:ascii="Times New Roman" w:eastAsia="Times New Roman" w:hAnsi="Times New Roman" w:cs="Times New Roman"/>
          <w:color w:val="C0504D" w:themeColor="accent2"/>
          <w:sz w:val="27"/>
          <w:szCs w:val="27"/>
        </w:rPr>
        <w:t xml:space="preserve"> </w:t>
      </w: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– электрическое  средство передвижения в форме поперечной планки с двумя колесами по бокам, не имеет рулевого столба. Стоя  двумя ногами на поперечной планке, человек  управляет его движением, балансируя и перемещая массу своего тела в необходимую сторону.</w:t>
      </w:r>
    </w:p>
    <w:p w:rsidR="005A3D04" w:rsidRPr="00251B42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proofErr w:type="spellStart"/>
      <w:r w:rsidRPr="0081300D">
        <w:rPr>
          <w:rFonts w:ascii="Times New Roman" w:eastAsia="Times New Roman" w:hAnsi="Times New Roman" w:cs="Times New Roman"/>
          <w:b/>
          <w:color w:val="C0504D" w:themeColor="accent2"/>
          <w:sz w:val="27"/>
          <w:szCs w:val="27"/>
        </w:rPr>
        <w:t>Сигвей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– </w:t>
      </w:r>
      <w:proofErr w:type="gramStart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типовой</w:t>
      </w:r>
      <w:proofErr w:type="gram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  </w:t>
      </w:r>
      <w:proofErr w:type="spellStart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гироскутер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  с наличием столбового руля  для удержания и управления  руками  во время движения.</w:t>
      </w:r>
    </w:p>
    <w:p w:rsidR="005A3D04" w:rsidRPr="00881E7A" w:rsidRDefault="005A3D04" w:rsidP="008130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proofErr w:type="spellStart"/>
      <w:r w:rsidRPr="0081300D">
        <w:rPr>
          <w:rFonts w:ascii="Times New Roman" w:eastAsia="Times New Roman" w:hAnsi="Times New Roman" w:cs="Times New Roman"/>
          <w:b/>
          <w:color w:val="C0504D" w:themeColor="accent2"/>
          <w:sz w:val="27"/>
          <w:szCs w:val="27"/>
        </w:rPr>
        <w:t>Моноколесо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— современный электрический самобалансирующийся самокат с одним колесом и расположенными по обе стороны от колеса подножками. Самокат использует различные датчики, гироскопы и акселерометры, вместе с электродвигателем для автоматической балансировки. Завоевывает популярность у взрослых и детей, когда стоя на одном колесе в пластиковом корпусе достаточно только наклониться, чтобы поехать вперед или остановиться.</w:t>
      </w:r>
      <w:r w:rsidR="0081300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81300D" w:rsidRPr="00881E7A">
        <w:rPr>
          <w:rFonts w:ascii="Times New Roman" w:eastAsia="Times New Roman" w:hAnsi="Times New Roman" w:cs="Times New Roman"/>
          <w:color w:val="0070C0"/>
          <w:sz w:val="32"/>
          <w:szCs w:val="32"/>
        </w:rPr>
        <w:t>Л</w:t>
      </w:r>
      <w:r w:rsidRPr="00881E7A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ицо, управляющее </w:t>
      </w:r>
      <w:r w:rsidR="0081300D" w:rsidRPr="00881E7A">
        <w:rPr>
          <w:rFonts w:ascii="Times New Roman" w:eastAsia="Times New Roman" w:hAnsi="Times New Roman" w:cs="Times New Roman"/>
          <w:color w:val="0070C0"/>
          <w:sz w:val="32"/>
          <w:szCs w:val="32"/>
        </w:rPr>
        <w:t>этими средствами передвижения</w:t>
      </w:r>
      <w:r w:rsidRPr="00881E7A">
        <w:rPr>
          <w:rFonts w:ascii="Times New Roman" w:eastAsia="Times New Roman" w:hAnsi="Times New Roman" w:cs="Times New Roman"/>
          <w:color w:val="0070C0"/>
          <w:sz w:val="32"/>
          <w:szCs w:val="32"/>
        </w:rPr>
        <w:t>,  относится к категории «пешеход».</w:t>
      </w:r>
    </w:p>
    <w:p w:rsidR="005A3D04" w:rsidRPr="00251B42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Дети с удовольствием катаются на средствах без рулевого управления, но постоянное балансирование на одном, двух колесах увеличивает  вероятность возможного падения, особенно у детей и подростков, что может привести к различным травмам и переломам, а в случае столкновения  с автотранспортом  к  трагическим последствиям.</w:t>
      </w:r>
    </w:p>
    <w:p w:rsidR="005A3D04" w:rsidRPr="00881E7A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</w:pPr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 xml:space="preserve">Родители должны позаботиться о безопасности при пользовании </w:t>
      </w:r>
      <w:proofErr w:type="spellStart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>гироскутером</w:t>
      </w:r>
      <w:proofErr w:type="spellEnd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 xml:space="preserve">, </w:t>
      </w:r>
      <w:proofErr w:type="spellStart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>сигвеем</w:t>
      </w:r>
      <w:proofErr w:type="spellEnd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 xml:space="preserve">, </w:t>
      </w:r>
      <w:proofErr w:type="spellStart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>моноколесом</w:t>
      </w:r>
      <w:proofErr w:type="spellEnd"/>
      <w:r w:rsidRPr="00881E7A">
        <w:rPr>
          <w:rFonts w:ascii="Times New Roman" w:eastAsia="Times New Roman" w:hAnsi="Times New Roman" w:cs="Times New Roman"/>
          <w:color w:val="76923C" w:themeColor="accent3" w:themeShade="BF"/>
          <w:sz w:val="30"/>
          <w:szCs w:val="30"/>
        </w:rPr>
        <w:t xml:space="preserve"> и принять меры по предупреждению несчастного случая:</w:t>
      </w:r>
    </w:p>
    <w:p w:rsidR="005A3D04" w:rsidRPr="00251B42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— необходима защитная экипировка из-за опасности падения;</w:t>
      </w:r>
    </w:p>
    <w:p w:rsidR="005A3D04" w:rsidRPr="00251B42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— научить ребенка правилам дорожного движения для пешеходов;</w:t>
      </w:r>
    </w:p>
    <w:p w:rsidR="005A3D04" w:rsidRPr="0081300D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7"/>
          <w:szCs w:val="27"/>
        </w:rPr>
      </w:pP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— </w:t>
      </w:r>
      <w:r w:rsidRPr="0081300D">
        <w:rPr>
          <w:rFonts w:ascii="Times New Roman" w:eastAsia="Times New Roman" w:hAnsi="Times New Roman" w:cs="Times New Roman"/>
          <w:color w:val="C0504D" w:themeColor="accent2"/>
          <w:sz w:val="27"/>
          <w:szCs w:val="27"/>
        </w:rPr>
        <w:t>определить вместе с ребенком места безопасного катания вне проезжей части: детские и спортивные площадки, парки, пешеходные зоны.</w:t>
      </w:r>
    </w:p>
    <w:p w:rsidR="005A3D04" w:rsidRPr="00881E7A" w:rsidRDefault="005A3D04" w:rsidP="00251B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Движение пешеходов вблизи дороги с автотранспортом и во время ее перехода всегда небезопасно, тем более на колесах роликов, самоката, </w:t>
      </w:r>
      <w:proofErr w:type="spellStart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моноколеса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, </w:t>
      </w:r>
      <w:proofErr w:type="spellStart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сигвея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или </w:t>
      </w:r>
      <w:proofErr w:type="spellStart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>гироскутера</w:t>
      </w:r>
      <w:proofErr w:type="spellEnd"/>
      <w:r w:rsidRPr="00251B42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  <w:r w:rsidRPr="0081300D">
        <w:rPr>
          <w:rFonts w:ascii="Times New Roman" w:eastAsia="Times New Roman" w:hAnsi="Times New Roman" w:cs="Times New Roman"/>
          <w:color w:val="C0504D" w:themeColor="accent2"/>
          <w:sz w:val="32"/>
          <w:szCs w:val="32"/>
        </w:rPr>
        <w:t>Для безопасности своего пути и других участников движения будьте внимательны и соблюдайте требования ПДД</w:t>
      </w:r>
      <w:r w:rsidR="00881E7A">
        <w:rPr>
          <w:rFonts w:ascii="Times New Roman" w:eastAsia="Times New Roman" w:hAnsi="Times New Roman" w:cs="Times New Roman"/>
          <w:color w:val="C0504D" w:themeColor="accent2"/>
          <w:sz w:val="32"/>
          <w:szCs w:val="32"/>
        </w:rPr>
        <w:t>!</w:t>
      </w:r>
    </w:p>
    <w:p w:rsidR="0081300D" w:rsidRDefault="0081300D" w:rsidP="0081300D">
      <w:pPr>
        <w:jc w:val="center"/>
      </w:pPr>
    </w:p>
    <w:p w:rsidR="0081300D" w:rsidRDefault="0081300D" w:rsidP="0081300D">
      <w:pPr>
        <w:jc w:val="center"/>
      </w:pPr>
      <w:r w:rsidRPr="0081300D">
        <w:rPr>
          <w:rFonts w:ascii="Times New Roman" w:hAnsi="Times New Roman" w:cs="Times New Roman"/>
          <w:sz w:val="24"/>
          <w:szCs w:val="24"/>
        </w:rPr>
        <w:t>ОГИБДД ОМВД России по Туринскому району</w:t>
      </w:r>
    </w:p>
    <w:sectPr w:rsidR="0081300D" w:rsidSect="0081300D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Din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D04"/>
    <w:rsid w:val="00251B42"/>
    <w:rsid w:val="005A3D04"/>
    <w:rsid w:val="005F035B"/>
    <w:rsid w:val="0081300D"/>
    <w:rsid w:val="00881E7A"/>
    <w:rsid w:val="00B654C7"/>
    <w:rsid w:val="00D2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7"/>
  </w:style>
  <w:style w:type="paragraph" w:styleId="2">
    <w:name w:val="heading 2"/>
    <w:basedOn w:val="a"/>
    <w:link w:val="20"/>
    <w:uiPriority w:val="9"/>
    <w:qFormat/>
    <w:rsid w:val="005A3D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3D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A3D04"/>
    <w:rPr>
      <w:i/>
      <w:iCs/>
    </w:rPr>
  </w:style>
  <w:style w:type="character" w:styleId="a5">
    <w:name w:val="Strong"/>
    <w:basedOn w:val="a0"/>
    <w:uiPriority w:val="22"/>
    <w:qFormat/>
    <w:rsid w:val="005A3D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41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66A1-7654-493F-8E76-1359B098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cp:lastPrinted>2018-03-19T07:11:00Z</cp:lastPrinted>
  <dcterms:created xsi:type="dcterms:W3CDTF">2018-03-19T04:47:00Z</dcterms:created>
  <dcterms:modified xsi:type="dcterms:W3CDTF">2018-03-19T07:11:00Z</dcterms:modified>
</cp:coreProperties>
</file>